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t xml:space="preserve">Ссылка на сайт ФБУЗ «Центр гигиены и эпидемиологии Иркутской области»: </w:t>
      </w:r>
      <w:hyperlink r:id="rId5" w:history="1">
        <w:r>
          <w:rPr>
            <w:rStyle w:val="a5"/>
          </w:rPr>
          <w:t>ОРГАН ИНСПЕКЦИИ (38fbuz.ru)</w:t>
        </w:r>
      </w:hyperlink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Перечень документов, необходимых для проведения СЭЭ зданий, строений, сооружений, помещений, оборудования и иного имущества, используемых для осуществления деятельности по организации отдыха детей и их оздоровления в оздоровительном учреждении.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- </w:t>
      </w: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заверенные заявителем копии оригиналов следующих документов: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приказа об открытии лагеря (с указанием даты начала и окончания смен, количества детей и персонала);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документа на право собственности или договора аренды на здания, используемые для осуществления организации отдыха и оздоровления детей;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технического паспорта на помещения или плана-схемы помещений лагеря с экспликацией помещений и площадей;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санитарно-эпидемиологического заключения на собственный источник водоснабжения (скважину);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протоколов исследований воды из скважины, отобранных в результате осуществления производственного контроля (при  наличии собственного источника водоснабжения- скважины);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договора на поставку питьевой воды (при нецентрализованном водоснабжении) с источника, имеющего санитарно-эпидемиологическое заключение о соответствии (с указанием количества питьевой воды, необходимого для ежедневного приготовления пищи, стирки, проведения гигиенических процедур персоналом ЛОУ и детьми, отдыхающими в лагере, в куб. </w:t>
      </w:r>
      <w:proofErr w:type="gram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</w:t>
      </w:r>
      <w:proofErr w:type="gram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договора (контракта) на оказание услуг по организации общественного питания;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реестра поставщиков пищевых продуктов (с указанием поставляемых пищевых продуктов, даты начала и окончания договора поставки);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договора на доставку </w:t>
      </w:r>
      <w:proofErr w:type="spell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бутилированной</w:t>
      </w:r>
      <w:proofErr w:type="spell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питьевой воды, актов выполненных работ по обработке разливных устройств или ссылка в договоре на обработку разливных устройств;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документов, подтверждающих происхождение, безопасность и качество упакованной (</w:t>
      </w:r>
      <w:proofErr w:type="spell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бутилированной</w:t>
      </w:r>
      <w:proofErr w:type="spell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 воды, используемой для организации питьевого режима;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акта исправности технологического и холодильного оборудования на пищеблоке;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договора на стирку </w:t>
      </w:r>
      <w:proofErr w:type="gram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</w:t>
      </w:r>
      <w:proofErr w:type="gram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одежды работников пищеблока (или условия организации стирки, сушки, глажки спец. одежды);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договора на вывоз ТБО, ЖБО (при </w:t>
      </w:r>
      <w:proofErr w:type="gram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нецентрализованном</w:t>
      </w:r>
      <w:proofErr w:type="gram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proofErr w:type="spell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канализовании</w:t>
      </w:r>
      <w:proofErr w:type="spell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договора на утилизацию люминесцентных ламп (при  использовании их в качестве источника искусственного освещения);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договора на дезинфекцию, дератизацию и дезинсекцию, в т.ч.  </w:t>
      </w:r>
      <w:proofErr w:type="spellStart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акарицидную</w:t>
      </w:r>
      <w:proofErr w:type="spellEnd"/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обработку территории, прилегающей к парковой зоне или лесному массиву;</w:t>
      </w:r>
    </w:p>
    <w:p w:rsidR="00B8346D" w:rsidRPr="005B28A3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28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договора о совместной деятельности с медицинской организацией;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лицензии на осуществление медицинской деятельности;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акта обследования технического состояния вентиляции (через 2 года после ввода в эксплуатацию объекта и далее не реже 1 раза в 10 лет);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протоколов лабораторных исследований воды бассейна, отобранных в результате осуществления производственного контроля (при его наличии и использовании в летний период);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документов об оценке (подтверждении) соответствия на строительные и отделочные материалы (для вновь введенных в эксплуатацию учреждений или учреждений после капитального ремонта и реконструкции);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документов об оценке (подтверждении) соответствия на полимерное покрытие спортивных и игровых площадок (при их использовании);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акта исправности спортивного и игрового оборудования на спортивной площадке и спортивном зале;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пояснительной записки;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протоколов лабораторных исследований и измерений: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6.1. Для стационарных организаций отдыха детей и их оздоровления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1.Для вновь </w:t>
      </w:r>
      <w:proofErr w:type="gramStart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вводимых</w:t>
      </w:r>
      <w:proofErr w:type="gramEnd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эксплуатацию и после капитального ремонта, а также в ранее не получавших санитарно-эпидемиологическое заключение: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-ВПМБ (пищеблок, питьевые фонтанчики, скважина - при наличии); ВПСХ (пищеблок- полный анализ, скважина при наличии); вирусологическое исследование воды - в скважине (при наличии); вода бассейна (при наличии) - 2МБ, 2СХ; ОС</w:t>
      </w:r>
      <w:proofErr w:type="gramStart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В-</w:t>
      </w:r>
      <w:proofErr w:type="gramEnd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3 измерения в актовом зале, спортивном зале, библиотеке, бассейне; МКЛ - по 3 измерения в спальных, в актовом зале, спортзале, душевых, бассейне; </w:t>
      </w:r>
      <w:proofErr w:type="gramStart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ВЗПХ - не менее 6 показателей  на 1 исследование (в спальных, актовом зале, спортивном зале, библиотеке.</w:t>
      </w:r>
      <w:proofErr w:type="gramEnd"/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2.Для действующих организаций (ранее получавших санитарно-эпидемиологическое заключение):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-ВПМБ (пищеблок, питьевые фонтанчики, скважина - при наличии); ВПСХ (пищеблок, скважина при наличии); вирусологическое исследование воды - в скважине (при наличии); вода бассейна (при наличии) - 2МБ, 2СХ; ОСВ - по 3 измерения в актовом зале, спортивном зале, библиотеке, бассейне; МКЛ - по 3 измерения в спальных, в актовом зале, спортзале, душевых, бассейне.</w:t>
      </w:r>
      <w:proofErr w:type="gramEnd"/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6.2. Для лагерей дневного пребывания детей, в том числе труда и отдыха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-ВПМБ (пищеблок, питьевые фонтанчики); ВПСХ (пищеблок); вирусологическое исследование воды - в скважине (при наличии); вода бассейна (при наличии) - 2МБ, 2СХ; ОС</w:t>
      </w:r>
      <w:proofErr w:type="gramStart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В-</w:t>
      </w:r>
      <w:proofErr w:type="gramEnd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3 измерения в актовом зале, спортивном зале, библиотеке, бассейне; МКЛ - по 3 измерения в спальных, в актовом зале, спортзале, душевых, бассейне.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346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6.3. Для палаточных лагерей</w:t>
      </w:r>
    </w:p>
    <w:p w:rsidR="00B8346D" w:rsidRPr="00B8346D" w:rsidRDefault="00B8346D" w:rsidP="00B83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3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-ВПМБ (пищеблок, питьевые фонтанчики, скважина - при наличии); ВПСХ (пищеблок, скважина - при наличии); вирусологическое исследование воды - в скважине (при наличии); вода бассейна (при наличии) - 2МБ, 2СХ.</w:t>
      </w:r>
      <w:proofErr w:type="gramEnd"/>
    </w:p>
    <w:p w:rsidR="00634DFE" w:rsidRDefault="00634DFE"/>
    <w:sectPr w:rsidR="00634DFE" w:rsidSect="0063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3AE9"/>
    <w:multiLevelType w:val="multilevel"/>
    <w:tmpl w:val="09A45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346D"/>
    <w:rsid w:val="00561CE7"/>
    <w:rsid w:val="005B28A3"/>
    <w:rsid w:val="005E1E43"/>
    <w:rsid w:val="00634DFE"/>
    <w:rsid w:val="00B8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46D"/>
    <w:rPr>
      <w:b/>
      <w:bCs/>
    </w:rPr>
  </w:style>
  <w:style w:type="paragraph" w:styleId="a4">
    <w:name w:val="Normal (Web)"/>
    <w:basedOn w:val="a"/>
    <w:uiPriority w:val="99"/>
    <w:semiHidden/>
    <w:unhideWhenUsed/>
    <w:rsid w:val="00B8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3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38fbuz.ru/index.php/organ-inspek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3</cp:revision>
  <cp:lastPrinted>2022-01-31T04:34:00Z</cp:lastPrinted>
  <dcterms:created xsi:type="dcterms:W3CDTF">2022-01-31T04:01:00Z</dcterms:created>
  <dcterms:modified xsi:type="dcterms:W3CDTF">2022-01-31T04:34:00Z</dcterms:modified>
</cp:coreProperties>
</file>